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A0" w:rsidRDefault="007D4DB5" w:rsidP="008216EA">
      <w:pPr>
        <w:spacing w:after="0" w:line="240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6016454" cy="2780146"/>
            <wp:effectExtent l="19050" t="0" r="3346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033" cy="278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7BA0">
        <w:rPr>
          <w:rFonts w:ascii="Arial" w:hAnsi="Arial" w:cs="Arial"/>
          <w:sz w:val="24"/>
          <w:szCs w:val="24"/>
        </w:rPr>
        <w:br/>
      </w:r>
    </w:p>
    <w:p w:rsidR="00083F0D" w:rsidRPr="008216EA" w:rsidRDefault="00CA1A69" w:rsidP="008216EA">
      <w:pPr>
        <w:spacing w:after="0" w:line="240" w:lineRule="auto"/>
        <w:ind w:right="-426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 xml:space="preserve">Urząd Komisji Nadzoru Finansowego </w:t>
      </w:r>
      <w:r w:rsidRPr="008216EA">
        <w:rPr>
          <w:rFonts w:ascii="Arial" w:hAnsi="Arial" w:cs="Arial"/>
          <w:b/>
        </w:rPr>
        <w:t xml:space="preserve">zaprasza </w:t>
      </w:r>
      <w:r w:rsidR="00F75EED" w:rsidRPr="008216EA">
        <w:rPr>
          <w:rFonts w:ascii="Arial" w:hAnsi="Arial" w:cs="Arial"/>
          <w:b/>
        </w:rPr>
        <w:t>seniorów</w:t>
      </w:r>
      <w:r w:rsidR="007B7EDF" w:rsidRPr="008216EA">
        <w:rPr>
          <w:rFonts w:ascii="Arial" w:hAnsi="Arial" w:cs="Arial"/>
          <w:b/>
        </w:rPr>
        <w:t xml:space="preserve"> i ich opiekunów</w:t>
      </w:r>
      <w:r w:rsidR="00F75EED" w:rsidRPr="008216EA">
        <w:rPr>
          <w:rFonts w:ascii="Arial" w:hAnsi="Arial" w:cs="Arial"/>
        </w:rPr>
        <w:t xml:space="preserve"> </w:t>
      </w:r>
      <w:r w:rsidRPr="008216EA">
        <w:rPr>
          <w:rFonts w:ascii="Arial" w:hAnsi="Arial" w:cs="Arial"/>
        </w:rPr>
        <w:t xml:space="preserve">na </w:t>
      </w:r>
      <w:r w:rsidR="00490F8A" w:rsidRPr="008216EA">
        <w:rPr>
          <w:rFonts w:ascii="Arial" w:hAnsi="Arial" w:cs="Arial"/>
        </w:rPr>
        <w:t>webinari</w:t>
      </w:r>
      <w:r w:rsidR="00D3584D" w:rsidRPr="008216EA">
        <w:rPr>
          <w:rFonts w:ascii="Arial" w:hAnsi="Arial" w:cs="Arial"/>
        </w:rPr>
        <w:t>um</w:t>
      </w:r>
      <w:r w:rsidR="00490F8A" w:rsidRPr="008216EA">
        <w:rPr>
          <w:rFonts w:ascii="Arial" w:hAnsi="Arial" w:cs="Arial"/>
        </w:rPr>
        <w:t xml:space="preserve"> (s</w:t>
      </w:r>
      <w:r w:rsidR="00377E35" w:rsidRPr="008216EA">
        <w:rPr>
          <w:rFonts w:ascii="Arial" w:hAnsi="Arial" w:cs="Arial"/>
        </w:rPr>
        <w:t>potkanie</w:t>
      </w:r>
      <w:r w:rsidR="00490F8A" w:rsidRPr="008216EA">
        <w:rPr>
          <w:rFonts w:ascii="Arial" w:hAnsi="Arial" w:cs="Arial"/>
        </w:rPr>
        <w:t xml:space="preserve"> online) </w:t>
      </w:r>
      <w:r w:rsidR="00D3584D" w:rsidRPr="008216EA">
        <w:rPr>
          <w:rFonts w:ascii="Arial" w:hAnsi="Arial" w:cs="Arial"/>
        </w:rPr>
        <w:t>„</w:t>
      </w:r>
      <w:r w:rsidR="007D4DB5" w:rsidRPr="007D4DB5">
        <w:rPr>
          <w:rFonts w:ascii="Arial" w:hAnsi="Arial" w:cs="Arial"/>
        </w:rPr>
        <w:t>Bezpieczne płatności w Internecie dla seniorów</w:t>
      </w:r>
      <w:r w:rsidR="00D3584D" w:rsidRPr="008216EA">
        <w:rPr>
          <w:rFonts w:ascii="Arial" w:hAnsi="Arial" w:cs="Arial"/>
        </w:rPr>
        <w:t xml:space="preserve">” </w:t>
      </w:r>
      <w:r w:rsidRPr="008216EA">
        <w:rPr>
          <w:rFonts w:ascii="Arial" w:hAnsi="Arial" w:cs="Arial"/>
        </w:rPr>
        <w:t>organizowane</w:t>
      </w:r>
      <w:r w:rsidR="00326E0D" w:rsidRPr="008216EA">
        <w:rPr>
          <w:rFonts w:ascii="Arial" w:hAnsi="Arial" w:cs="Arial"/>
        </w:rPr>
        <w:br/>
      </w:r>
      <w:r w:rsidR="007B7EDF" w:rsidRPr="008216EA">
        <w:rPr>
          <w:rFonts w:ascii="Arial" w:hAnsi="Arial" w:cs="Arial"/>
        </w:rPr>
        <w:t>w ramach projekt</w:t>
      </w:r>
      <w:r w:rsidR="00080079" w:rsidRPr="008216EA">
        <w:rPr>
          <w:rFonts w:ascii="Arial" w:hAnsi="Arial" w:cs="Arial"/>
        </w:rPr>
        <w:t>u</w:t>
      </w:r>
      <w:r w:rsidR="007B7EDF" w:rsidRPr="008216EA">
        <w:rPr>
          <w:rFonts w:ascii="Arial" w:hAnsi="Arial" w:cs="Arial"/>
        </w:rPr>
        <w:t xml:space="preserve"> Centrum Edukacji dla Uczestników Rynku – CEDUR,</w:t>
      </w:r>
      <w:r w:rsidRPr="008216EA">
        <w:rPr>
          <w:rFonts w:ascii="Arial" w:hAnsi="Arial" w:cs="Arial"/>
        </w:rPr>
        <w:t xml:space="preserve"> we współpracy</w:t>
      </w:r>
      <w:r w:rsidR="00490F8A" w:rsidRPr="008216EA">
        <w:rPr>
          <w:rFonts w:ascii="Arial" w:hAnsi="Arial" w:cs="Arial"/>
        </w:rPr>
        <w:t xml:space="preserve"> </w:t>
      </w:r>
      <w:r w:rsidRPr="008216EA">
        <w:rPr>
          <w:rFonts w:ascii="Arial" w:hAnsi="Arial" w:cs="Arial"/>
        </w:rPr>
        <w:t xml:space="preserve">z </w:t>
      </w:r>
      <w:r w:rsidR="005201A4" w:rsidRPr="008216EA">
        <w:rPr>
          <w:rFonts w:ascii="Arial" w:hAnsi="Arial" w:cs="Arial"/>
        </w:rPr>
        <w:t xml:space="preserve">Minister ds. Polityki Senioralnej oraz </w:t>
      </w:r>
      <w:r w:rsidRPr="008216EA">
        <w:rPr>
          <w:rFonts w:ascii="Arial" w:hAnsi="Arial" w:cs="Arial"/>
        </w:rPr>
        <w:t>Komendą Główną Policji</w:t>
      </w:r>
      <w:r w:rsidR="00D3584D" w:rsidRPr="008216EA">
        <w:rPr>
          <w:rFonts w:ascii="Arial" w:hAnsi="Arial" w:cs="Arial"/>
        </w:rPr>
        <w:t xml:space="preserve">. </w:t>
      </w:r>
    </w:p>
    <w:p w:rsidR="00A57AA0" w:rsidRDefault="00A57AA0" w:rsidP="008216EA">
      <w:pPr>
        <w:spacing w:after="0" w:line="240" w:lineRule="auto"/>
        <w:jc w:val="both"/>
        <w:rPr>
          <w:rFonts w:ascii="Arial" w:hAnsi="Arial" w:cs="Arial"/>
        </w:rPr>
      </w:pPr>
    </w:p>
    <w:p w:rsidR="00CA1A69" w:rsidRPr="008216EA" w:rsidRDefault="00CA1A69" w:rsidP="008216EA">
      <w:pPr>
        <w:spacing w:after="0" w:line="240" w:lineRule="auto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>Webinarium</w:t>
      </w:r>
      <w:r w:rsidR="00377E35" w:rsidRPr="008216EA">
        <w:rPr>
          <w:rFonts w:ascii="Arial" w:hAnsi="Arial" w:cs="Arial"/>
        </w:rPr>
        <w:t xml:space="preserve"> </w:t>
      </w:r>
      <w:r w:rsidR="00F75EED" w:rsidRPr="008216EA">
        <w:rPr>
          <w:rFonts w:ascii="Arial" w:hAnsi="Arial" w:cs="Arial"/>
        </w:rPr>
        <w:t xml:space="preserve">odbędzie się </w:t>
      </w:r>
      <w:r w:rsidR="007D4DB5">
        <w:rPr>
          <w:rFonts w:ascii="Arial" w:hAnsi="Arial" w:cs="Arial"/>
          <w:b/>
        </w:rPr>
        <w:t>17</w:t>
      </w:r>
      <w:r w:rsidR="00377E35" w:rsidRPr="008216EA">
        <w:rPr>
          <w:rFonts w:ascii="Arial" w:hAnsi="Arial" w:cs="Arial"/>
          <w:b/>
        </w:rPr>
        <w:t xml:space="preserve"> </w:t>
      </w:r>
      <w:r w:rsidR="007D4DB5">
        <w:rPr>
          <w:rFonts w:ascii="Arial" w:hAnsi="Arial" w:cs="Arial"/>
          <w:b/>
        </w:rPr>
        <w:t>kwietn</w:t>
      </w:r>
      <w:r w:rsidR="00326E0D" w:rsidRPr="008216EA">
        <w:rPr>
          <w:rFonts w:ascii="Arial" w:hAnsi="Arial" w:cs="Arial"/>
          <w:b/>
        </w:rPr>
        <w:t>i</w:t>
      </w:r>
      <w:r w:rsidR="004D0801" w:rsidRPr="008216EA">
        <w:rPr>
          <w:rFonts w:ascii="Arial" w:hAnsi="Arial" w:cs="Arial"/>
          <w:b/>
        </w:rPr>
        <w:t>a</w:t>
      </w:r>
      <w:r w:rsidRPr="008216EA">
        <w:rPr>
          <w:rFonts w:ascii="Arial" w:hAnsi="Arial" w:cs="Arial"/>
          <w:b/>
        </w:rPr>
        <w:t xml:space="preserve"> </w:t>
      </w:r>
      <w:r w:rsidR="00F75EED" w:rsidRPr="008216EA">
        <w:rPr>
          <w:rFonts w:ascii="Arial" w:hAnsi="Arial" w:cs="Arial"/>
          <w:b/>
        </w:rPr>
        <w:t>202</w:t>
      </w:r>
      <w:r w:rsidR="00326E0D" w:rsidRPr="008216EA">
        <w:rPr>
          <w:rFonts w:ascii="Arial" w:hAnsi="Arial" w:cs="Arial"/>
          <w:b/>
        </w:rPr>
        <w:t>5</w:t>
      </w:r>
      <w:r w:rsidR="00F75EED" w:rsidRPr="008216EA">
        <w:rPr>
          <w:rFonts w:ascii="Arial" w:hAnsi="Arial" w:cs="Arial"/>
          <w:b/>
        </w:rPr>
        <w:t xml:space="preserve"> </w:t>
      </w:r>
      <w:r w:rsidR="00377E35" w:rsidRPr="008216EA">
        <w:rPr>
          <w:rFonts w:ascii="Arial" w:hAnsi="Arial" w:cs="Arial"/>
          <w:b/>
        </w:rPr>
        <w:t>roku</w:t>
      </w:r>
      <w:r w:rsidR="00377E35" w:rsidRPr="008216EA">
        <w:rPr>
          <w:rFonts w:ascii="Arial" w:hAnsi="Arial" w:cs="Arial"/>
        </w:rPr>
        <w:t xml:space="preserve"> (1</w:t>
      </w:r>
      <w:r w:rsidR="007D4DB5">
        <w:rPr>
          <w:rFonts w:ascii="Arial" w:hAnsi="Arial" w:cs="Arial"/>
        </w:rPr>
        <w:t>0</w:t>
      </w:r>
      <w:r w:rsidR="00377E35" w:rsidRPr="008216EA">
        <w:rPr>
          <w:rFonts w:ascii="Arial" w:hAnsi="Arial" w:cs="Arial"/>
        </w:rPr>
        <w:t>:00-1</w:t>
      </w:r>
      <w:r w:rsidR="007D4DB5">
        <w:rPr>
          <w:rFonts w:ascii="Arial" w:hAnsi="Arial" w:cs="Arial"/>
        </w:rPr>
        <w:t>2</w:t>
      </w:r>
      <w:r w:rsidR="007626C2" w:rsidRPr="008216EA">
        <w:rPr>
          <w:rFonts w:ascii="Arial" w:hAnsi="Arial" w:cs="Arial"/>
        </w:rPr>
        <w:t>:</w:t>
      </w:r>
      <w:r w:rsidR="007D4DB5">
        <w:rPr>
          <w:rFonts w:ascii="Arial" w:hAnsi="Arial" w:cs="Arial"/>
        </w:rPr>
        <w:t>30</w:t>
      </w:r>
      <w:r w:rsidRPr="008216EA">
        <w:rPr>
          <w:rFonts w:ascii="Arial" w:hAnsi="Arial" w:cs="Arial"/>
        </w:rPr>
        <w:t>).</w:t>
      </w:r>
    </w:p>
    <w:p w:rsidR="0023689F" w:rsidRPr="008216EA" w:rsidRDefault="0023689F" w:rsidP="008216EA">
      <w:pPr>
        <w:spacing w:after="0" w:line="240" w:lineRule="auto"/>
        <w:ind w:right="-425"/>
        <w:jc w:val="both"/>
        <w:rPr>
          <w:rFonts w:ascii="Arial" w:eastAsia="Times New Roman" w:hAnsi="Arial" w:cs="Arial"/>
          <w:b/>
          <w:bCs/>
          <w:color w:val="2E74B5"/>
          <w:lang w:eastAsia="pl-PL"/>
        </w:rPr>
      </w:pPr>
    </w:p>
    <w:p w:rsidR="00D52CB4" w:rsidRPr="008216EA" w:rsidRDefault="00D52CB4" w:rsidP="008216EA">
      <w:pPr>
        <w:spacing w:after="0" w:line="240" w:lineRule="auto"/>
        <w:ind w:right="-425"/>
        <w:jc w:val="both"/>
        <w:rPr>
          <w:rFonts w:ascii="Arial" w:eastAsia="Times New Roman" w:hAnsi="Arial" w:cs="Arial"/>
          <w:b/>
          <w:bCs/>
          <w:color w:val="2E74B5"/>
          <w:lang w:eastAsia="pl-PL"/>
        </w:rPr>
      </w:pPr>
      <w:r w:rsidRPr="008216EA">
        <w:rPr>
          <w:rFonts w:ascii="Arial" w:eastAsia="Times New Roman" w:hAnsi="Arial" w:cs="Arial"/>
          <w:b/>
          <w:bCs/>
          <w:color w:val="2E74B5"/>
          <w:lang w:eastAsia="pl-PL"/>
        </w:rPr>
        <w:t>Cel</w:t>
      </w:r>
    </w:p>
    <w:p w:rsidR="004D0801" w:rsidRPr="008216EA" w:rsidRDefault="007D4DB5" w:rsidP="00A57AA0">
      <w:pPr>
        <w:tabs>
          <w:tab w:val="left" w:pos="6033"/>
        </w:tabs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Arial" w:hAnsi="Arial" w:cs="Arial"/>
        </w:rPr>
      </w:pPr>
      <w:r w:rsidRPr="007D4DB5">
        <w:rPr>
          <w:rFonts w:ascii="Arial" w:hAnsi="Arial" w:cs="Arial"/>
        </w:rPr>
        <w:t>Celem webinarium jest zwiększenie świadomości seniorów i ich opiekunów w zakresie aktualnych zagrożeń spowodowanych działalnością cyberprzestępców.</w:t>
      </w:r>
    </w:p>
    <w:p w:rsidR="00D52CB4" w:rsidRPr="008216EA" w:rsidRDefault="00D52CB4" w:rsidP="008216EA">
      <w:pPr>
        <w:spacing w:after="0" w:line="240" w:lineRule="auto"/>
        <w:ind w:right="-425"/>
        <w:jc w:val="both"/>
        <w:rPr>
          <w:rFonts w:ascii="Arial" w:hAnsi="Arial" w:cs="Arial"/>
        </w:rPr>
      </w:pPr>
    </w:p>
    <w:p w:rsidR="00D52CB4" w:rsidRPr="008216EA" w:rsidRDefault="00D52CB4" w:rsidP="008216EA">
      <w:pPr>
        <w:spacing w:after="0" w:line="240" w:lineRule="auto"/>
        <w:ind w:right="-425"/>
        <w:jc w:val="both"/>
        <w:rPr>
          <w:rFonts w:ascii="Arial" w:hAnsi="Arial" w:cs="Arial"/>
        </w:rPr>
      </w:pPr>
      <w:r w:rsidRPr="008216EA">
        <w:rPr>
          <w:rFonts w:ascii="Arial" w:eastAsia="Times New Roman" w:hAnsi="Arial" w:cs="Arial"/>
          <w:b/>
          <w:bCs/>
          <w:color w:val="2E74B5"/>
          <w:lang w:eastAsia="pl-PL"/>
        </w:rPr>
        <w:t>Zgłoszenia</w:t>
      </w:r>
    </w:p>
    <w:p w:rsidR="00A57AA0" w:rsidRDefault="00D52CB4" w:rsidP="00A57AA0">
      <w:pPr>
        <w:spacing w:after="0" w:line="240" w:lineRule="auto"/>
        <w:ind w:right="-425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>R</w:t>
      </w:r>
      <w:r w:rsidR="00C5499C" w:rsidRPr="008216EA">
        <w:rPr>
          <w:rFonts w:ascii="Arial" w:hAnsi="Arial" w:cs="Arial"/>
        </w:rPr>
        <w:t xml:space="preserve">ejestracja na webinarium CEDUR odbywa się online, tj. poprzez elektroniczny formularz </w:t>
      </w:r>
      <w:r w:rsidR="00A57AA0">
        <w:rPr>
          <w:rFonts w:ascii="Arial" w:hAnsi="Arial" w:cs="Arial"/>
        </w:rPr>
        <w:t xml:space="preserve">zgłoszeniowy </w:t>
      </w:r>
      <w:r w:rsidR="00A57AA0" w:rsidRPr="008216EA">
        <w:rPr>
          <w:rFonts w:ascii="Arial" w:hAnsi="Arial" w:cs="Arial"/>
        </w:rPr>
        <w:t>–</w:t>
      </w:r>
      <w:r w:rsidR="00C5499C" w:rsidRPr="008216EA">
        <w:rPr>
          <w:rFonts w:ascii="Arial" w:hAnsi="Arial" w:cs="Arial"/>
        </w:rPr>
        <w:t xml:space="preserve"> link do strony z odnośnikiem do formularza: </w:t>
      </w:r>
    </w:p>
    <w:p w:rsidR="001E47CE" w:rsidRDefault="00FC7101" w:rsidP="00A57AA0">
      <w:pPr>
        <w:spacing w:after="0" w:line="240" w:lineRule="auto"/>
        <w:ind w:right="-425"/>
        <w:rPr>
          <w:rStyle w:val="Hipercze"/>
          <w:rFonts w:ascii="Arial" w:hAnsi="Arial" w:cs="Arial"/>
        </w:rPr>
      </w:pPr>
      <w:hyperlink r:id="rId8" w:history="1">
        <w:r w:rsidR="00723CF0" w:rsidRPr="005A5E2E">
          <w:rPr>
            <w:rStyle w:val="Hipercze"/>
            <w:rFonts w:ascii="Arial" w:hAnsi="Arial" w:cs="Arial"/>
          </w:rPr>
          <w:t>https://www.knf.gov.pl/dla_rynku/edukacja_cedur/seminaria?articleId=</w:t>
        </w:r>
        <w:r w:rsidR="00723CF0" w:rsidRPr="00723CF0">
          <w:rPr>
            <w:rStyle w:val="Hipercze"/>
            <w:rFonts w:ascii="Arial" w:hAnsi="Arial" w:cs="Arial"/>
          </w:rPr>
          <w:t>9</w:t>
        </w:r>
        <w:r w:rsidR="00723CF0" w:rsidRPr="005A5E2E">
          <w:rPr>
            <w:rStyle w:val="Hipercze"/>
            <w:rFonts w:ascii="Arial" w:hAnsi="Arial" w:cs="Arial"/>
          </w:rPr>
          <w:t>3063&amp;p_id=18</w:t>
        </w:r>
      </w:hyperlink>
    </w:p>
    <w:p w:rsidR="00A57AA0" w:rsidRPr="008216EA" w:rsidRDefault="00A57AA0" w:rsidP="00A57AA0">
      <w:pPr>
        <w:spacing w:after="0" w:line="240" w:lineRule="auto"/>
        <w:ind w:right="-425"/>
        <w:rPr>
          <w:rFonts w:ascii="Arial" w:hAnsi="Arial" w:cs="Arial"/>
        </w:rPr>
      </w:pPr>
    </w:p>
    <w:p w:rsidR="001E47CE" w:rsidRPr="008216EA" w:rsidRDefault="001E47CE" w:rsidP="008216EA">
      <w:pPr>
        <w:spacing w:line="240" w:lineRule="auto"/>
        <w:ind w:right="-426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>W webinarium można uczestniczyć zarówno samodzielnie, jak i grupowo (zgłoszeń mogą dokonywać pracownicy domów seniora, klubów seniora, centrów aktywności seniora, domów pomocy społecznej, placówek społeczno-kulturalnych np. bibliotek, domów kultury, itp.).</w:t>
      </w:r>
      <w:r w:rsidRPr="008216EA">
        <w:rPr>
          <w:rFonts w:ascii="Arial" w:hAnsi="Arial" w:cs="Arial"/>
        </w:rPr>
        <w:br/>
        <w:t>W przypadku zgłoszeń grupowych wypełniając formularz należy wskazać przybliżoną liczbę uczestników webinarium.</w:t>
      </w:r>
    </w:p>
    <w:p w:rsidR="00D52CB4" w:rsidRPr="008216EA" w:rsidRDefault="004D0801" w:rsidP="008216EA">
      <w:pPr>
        <w:spacing w:after="0" w:line="240" w:lineRule="auto"/>
        <w:ind w:right="-426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 xml:space="preserve">Potwierdzenia </w:t>
      </w:r>
      <w:r w:rsidR="00C22235">
        <w:rPr>
          <w:rFonts w:ascii="Arial" w:hAnsi="Arial" w:cs="Arial"/>
        </w:rPr>
        <w:t xml:space="preserve">możliwości </w:t>
      </w:r>
      <w:r w:rsidRPr="008216EA">
        <w:rPr>
          <w:rFonts w:ascii="Arial" w:hAnsi="Arial" w:cs="Arial"/>
        </w:rPr>
        <w:t>uczestnictwa</w:t>
      </w:r>
      <w:r w:rsidRPr="008216EA">
        <w:rPr>
          <w:rFonts w:ascii="Arial" w:hAnsi="Arial" w:cs="Arial"/>
          <w:b/>
        </w:rPr>
        <w:t xml:space="preserve"> </w:t>
      </w:r>
      <w:r w:rsidRPr="008216EA">
        <w:rPr>
          <w:rFonts w:ascii="Arial" w:hAnsi="Arial" w:cs="Arial"/>
        </w:rPr>
        <w:t xml:space="preserve">zostaną przesłane do </w:t>
      </w:r>
      <w:r w:rsidR="007D4DB5">
        <w:rPr>
          <w:rFonts w:ascii="Arial" w:hAnsi="Arial" w:cs="Arial"/>
        </w:rPr>
        <w:t>16</w:t>
      </w:r>
      <w:r w:rsidRPr="008216EA">
        <w:rPr>
          <w:rFonts w:ascii="Arial" w:hAnsi="Arial" w:cs="Arial"/>
        </w:rPr>
        <w:t xml:space="preserve"> </w:t>
      </w:r>
      <w:r w:rsidR="007D4DB5">
        <w:rPr>
          <w:rFonts w:ascii="Arial" w:hAnsi="Arial" w:cs="Arial"/>
        </w:rPr>
        <w:t>kwietn</w:t>
      </w:r>
      <w:r w:rsidR="00326E0D" w:rsidRPr="008216EA">
        <w:rPr>
          <w:rFonts w:ascii="Arial" w:hAnsi="Arial" w:cs="Arial"/>
        </w:rPr>
        <w:t>ia 2025</w:t>
      </w:r>
      <w:r w:rsidRPr="008216EA">
        <w:rPr>
          <w:rFonts w:ascii="Arial" w:hAnsi="Arial" w:cs="Arial"/>
        </w:rPr>
        <w:t xml:space="preserve"> roku. Formularz zgłoszeniowy będzie dostępny do dnia, w którym odbędzie się webinarium. W przypadku zgłoszeń, które wpłyną w dniu webinarium, potwierdzenia </w:t>
      </w:r>
      <w:r w:rsidR="00C22235">
        <w:rPr>
          <w:rFonts w:ascii="Arial" w:hAnsi="Arial" w:cs="Arial"/>
        </w:rPr>
        <w:t xml:space="preserve">możliwości </w:t>
      </w:r>
      <w:r w:rsidRPr="008216EA">
        <w:rPr>
          <w:rFonts w:ascii="Arial" w:hAnsi="Arial" w:cs="Arial"/>
        </w:rPr>
        <w:t>uczestnictwa oraz zaproszenia na spotkanie (wraz z linkiem) będą przesyłane na bieżąco.</w:t>
      </w:r>
    </w:p>
    <w:p w:rsidR="004D0801" w:rsidRPr="008216EA" w:rsidRDefault="004D0801" w:rsidP="008216EA">
      <w:pPr>
        <w:spacing w:after="0" w:line="240" w:lineRule="auto"/>
        <w:ind w:right="-426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 xml:space="preserve"> </w:t>
      </w:r>
    </w:p>
    <w:p w:rsidR="004D0801" w:rsidRPr="008216EA" w:rsidRDefault="00D52CB4" w:rsidP="008216EA">
      <w:pPr>
        <w:spacing w:after="0" w:line="240" w:lineRule="auto"/>
        <w:jc w:val="both"/>
        <w:rPr>
          <w:rFonts w:ascii="Arial" w:hAnsi="Arial" w:cs="Arial"/>
        </w:rPr>
      </w:pPr>
      <w:r w:rsidRPr="008216EA">
        <w:rPr>
          <w:rFonts w:ascii="Arial" w:eastAsia="Times New Roman" w:hAnsi="Arial" w:cs="Arial"/>
          <w:b/>
          <w:bCs/>
          <w:color w:val="2E74B5"/>
          <w:lang w:eastAsia="pl-PL"/>
        </w:rPr>
        <w:t>Informacje techniczne</w:t>
      </w:r>
    </w:p>
    <w:p w:rsidR="004D0801" w:rsidRPr="008216EA" w:rsidRDefault="004D0801" w:rsidP="008216EA">
      <w:pPr>
        <w:tabs>
          <w:tab w:val="left" w:pos="4395"/>
        </w:tabs>
        <w:spacing w:after="0" w:line="240" w:lineRule="auto"/>
        <w:ind w:right="-426"/>
        <w:jc w:val="both"/>
        <w:rPr>
          <w:rFonts w:ascii="Arial" w:hAnsi="Arial" w:cs="Arial"/>
        </w:rPr>
      </w:pPr>
      <w:r w:rsidRPr="008216EA">
        <w:rPr>
          <w:rFonts w:ascii="Arial" w:hAnsi="Arial" w:cs="Arial"/>
        </w:rPr>
        <w:t xml:space="preserve">W celu uczestnictwa w webinarium niezbędne jest stabilne łącze internetowe. W spotkaniu </w:t>
      </w:r>
      <w:r w:rsidR="00C22235" w:rsidRPr="008216EA">
        <w:rPr>
          <w:rFonts w:ascii="Arial" w:hAnsi="Arial" w:cs="Arial"/>
        </w:rPr>
        <w:t xml:space="preserve">można </w:t>
      </w:r>
      <w:r w:rsidRPr="008216EA">
        <w:rPr>
          <w:rFonts w:ascii="Arial" w:hAnsi="Arial" w:cs="Arial"/>
        </w:rPr>
        <w:t xml:space="preserve">uczestniczyć poprzez przeglądarkę internetową lub aplikację Cisco </w:t>
      </w:r>
      <w:proofErr w:type="spellStart"/>
      <w:r w:rsidRPr="008216EA">
        <w:rPr>
          <w:rFonts w:ascii="Arial" w:hAnsi="Arial" w:cs="Arial"/>
        </w:rPr>
        <w:t>Webex</w:t>
      </w:r>
      <w:proofErr w:type="spellEnd"/>
      <w:r w:rsidRPr="008216EA">
        <w:rPr>
          <w:rFonts w:ascii="Arial" w:hAnsi="Arial" w:cs="Arial"/>
        </w:rPr>
        <w:t xml:space="preserve">. Szczegółowe informacje techniczne dotyczące dołączenia do spotkania zostaną przesłane po potwierdzeniu </w:t>
      </w:r>
      <w:r w:rsidR="00C22235">
        <w:rPr>
          <w:rFonts w:ascii="Arial" w:hAnsi="Arial" w:cs="Arial"/>
        </w:rPr>
        <w:t xml:space="preserve">możliwości </w:t>
      </w:r>
      <w:r w:rsidRPr="008216EA">
        <w:rPr>
          <w:rFonts w:ascii="Arial" w:hAnsi="Arial" w:cs="Arial"/>
        </w:rPr>
        <w:t>uczestnictwa oraz wysłaniu wiadomości z zaproszeniem (wraz</w:t>
      </w:r>
      <w:r w:rsidR="002F0F1F" w:rsidRPr="008216EA">
        <w:rPr>
          <w:rFonts w:ascii="Arial" w:hAnsi="Arial" w:cs="Arial"/>
        </w:rPr>
        <w:t xml:space="preserve"> </w:t>
      </w:r>
      <w:r w:rsidRPr="008216EA">
        <w:rPr>
          <w:rFonts w:ascii="Arial" w:hAnsi="Arial" w:cs="Arial"/>
        </w:rPr>
        <w:t>z linkiem) na spotkanie. </w:t>
      </w:r>
    </w:p>
    <w:p w:rsidR="002F0F1F" w:rsidRPr="008216EA" w:rsidRDefault="002F0F1F" w:rsidP="008216EA">
      <w:pPr>
        <w:tabs>
          <w:tab w:val="left" w:pos="4395"/>
        </w:tabs>
        <w:spacing w:after="0" w:line="240" w:lineRule="auto"/>
        <w:ind w:right="-426"/>
        <w:jc w:val="both"/>
        <w:rPr>
          <w:rFonts w:ascii="Arial" w:hAnsi="Arial" w:cs="Arial"/>
        </w:rPr>
      </w:pPr>
    </w:p>
    <w:p w:rsidR="004D0801" w:rsidRPr="008216EA" w:rsidRDefault="00971C1B" w:rsidP="008216EA">
      <w:pPr>
        <w:spacing w:after="0" w:line="240" w:lineRule="auto"/>
        <w:jc w:val="both"/>
        <w:rPr>
          <w:rFonts w:ascii="Arial" w:hAnsi="Arial" w:cs="Arial"/>
        </w:rPr>
      </w:pPr>
      <w:r w:rsidRPr="008216EA">
        <w:rPr>
          <w:rFonts w:ascii="Arial" w:eastAsia="Times New Roman" w:hAnsi="Arial" w:cs="Arial"/>
          <w:b/>
          <w:bCs/>
          <w:color w:val="2E74B5"/>
          <w:lang w:eastAsia="pl-PL"/>
        </w:rPr>
        <w:t>Opłaty</w:t>
      </w:r>
    </w:p>
    <w:p w:rsidR="00F64D2A" w:rsidRPr="008216EA" w:rsidRDefault="004D0801" w:rsidP="008216EA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216EA">
        <w:rPr>
          <w:rFonts w:ascii="Arial" w:hAnsi="Arial" w:cs="Arial"/>
        </w:rPr>
        <w:t>Udział w webinarium jest bezpłatny.</w:t>
      </w:r>
    </w:p>
    <w:sectPr w:rsidR="00F64D2A" w:rsidRPr="008216EA" w:rsidSect="00FC7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748" w:rsidRDefault="00F45748" w:rsidP="00123DD5">
      <w:pPr>
        <w:spacing w:after="0" w:line="240" w:lineRule="auto"/>
      </w:pPr>
      <w:r>
        <w:separator/>
      </w:r>
    </w:p>
  </w:endnote>
  <w:endnote w:type="continuationSeparator" w:id="0">
    <w:p w:rsidR="00F45748" w:rsidRDefault="00F45748" w:rsidP="0012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748" w:rsidRDefault="00F45748" w:rsidP="00123DD5">
      <w:pPr>
        <w:spacing w:after="0" w:line="240" w:lineRule="auto"/>
      </w:pPr>
      <w:r>
        <w:separator/>
      </w:r>
    </w:p>
  </w:footnote>
  <w:footnote w:type="continuationSeparator" w:id="0">
    <w:p w:rsidR="00F45748" w:rsidRDefault="00F45748" w:rsidP="0012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58E6"/>
    <w:multiLevelType w:val="hybridMultilevel"/>
    <w:tmpl w:val="4B485D3A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87377A"/>
    <w:multiLevelType w:val="hybridMultilevel"/>
    <w:tmpl w:val="88F6BB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F950F3A"/>
    <w:multiLevelType w:val="hybridMultilevel"/>
    <w:tmpl w:val="AC2C800C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F0379"/>
    <w:rsid w:val="00027D0B"/>
    <w:rsid w:val="00046880"/>
    <w:rsid w:val="00080079"/>
    <w:rsid w:val="00083F0D"/>
    <w:rsid w:val="00090863"/>
    <w:rsid w:val="00093D17"/>
    <w:rsid w:val="000A443C"/>
    <w:rsid w:val="000B5C3E"/>
    <w:rsid w:val="00123DD5"/>
    <w:rsid w:val="00165B0A"/>
    <w:rsid w:val="001716F5"/>
    <w:rsid w:val="001A540C"/>
    <w:rsid w:val="001B4B46"/>
    <w:rsid w:val="001C4E9F"/>
    <w:rsid w:val="001C57B9"/>
    <w:rsid w:val="001E47CE"/>
    <w:rsid w:val="0023689F"/>
    <w:rsid w:val="0025142E"/>
    <w:rsid w:val="002652F9"/>
    <w:rsid w:val="00286B6E"/>
    <w:rsid w:val="002A19C4"/>
    <w:rsid w:val="002F0F1F"/>
    <w:rsid w:val="00304338"/>
    <w:rsid w:val="003202D6"/>
    <w:rsid w:val="00326E0D"/>
    <w:rsid w:val="0035099F"/>
    <w:rsid w:val="00363B06"/>
    <w:rsid w:val="00371737"/>
    <w:rsid w:val="00377E35"/>
    <w:rsid w:val="003A0078"/>
    <w:rsid w:val="003A55E6"/>
    <w:rsid w:val="003B7E90"/>
    <w:rsid w:val="003C33A2"/>
    <w:rsid w:val="003E1C4B"/>
    <w:rsid w:val="003E5F42"/>
    <w:rsid w:val="00417106"/>
    <w:rsid w:val="00426011"/>
    <w:rsid w:val="00444372"/>
    <w:rsid w:val="0044740B"/>
    <w:rsid w:val="0045581F"/>
    <w:rsid w:val="00460835"/>
    <w:rsid w:val="00476979"/>
    <w:rsid w:val="00484A01"/>
    <w:rsid w:val="00490F8A"/>
    <w:rsid w:val="004D0801"/>
    <w:rsid w:val="004F0379"/>
    <w:rsid w:val="005201A4"/>
    <w:rsid w:val="0052042A"/>
    <w:rsid w:val="00524F36"/>
    <w:rsid w:val="00545570"/>
    <w:rsid w:val="00574922"/>
    <w:rsid w:val="005F0938"/>
    <w:rsid w:val="00614832"/>
    <w:rsid w:val="006A3F69"/>
    <w:rsid w:val="006B5AF1"/>
    <w:rsid w:val="007121AA"/>
    <w:rsid w:val="00713445"/>
    <w:rsid w:val="00723CF0"/>
    <w:rsid w:val="007626C2"/>
    <w:rsid w:val="007809CC"/>
    <w:rsid w:val="00795BF2"/>
    <w:rsid w:val="00797CEA"/>
    <w:rsid w:val="007B7EDF"/>
    <w:rsid w:val="007D4DB5"/>
    <w:rsid w:val="007D7577"/>
    <w:rsid w:val="008216EA"/>
    <w:rsid w:val="00841555"/>
    <w:rsid w:val="00852EE5"/>
    <w:rsid w:val="00890006"/>
    <w:rsid w:val="008B0F34"/>
    <w:rsid w:val="00971C1B"/>
    <w:rsid w:val="00984311"/>
    <w:rsid w:val="00995667"/>
    <w:rsid w:val="00A1045E"/>
    <w:rsid w:val="00A57AA0"/>
    <w:rsid w:val="00A75298"/>
    <w:rsid w:val="00AB6AD8"/>
    <w:rsid w:val="00B47BA0"/>
    <w:rsid w:val="00BA4781"/>
    <w:rsid w:val="00BD55EC"/>
    <w:rsid w:val="00C22235"/>
    <w:rsid w:val="00C5499C"/>
    <w:rsid w:val="00CA1A69"/>
    <w:rsid w:val="00D21B53"/>
    <w:rsid w:val="00D3584D"/>
    <w:rsid w:val="00D36D61"/>
    <w:rsid w:val="00D52CB4"/>
    <w:rsid w:val="00D63601"/>
    <w:rsid w:val="00D776FF"/>
    <w:rsid w:val="00DA5D49"/>
    <w:rsid w:val="00E12349"/>
    <w:rsid w:val="00E602FA"/>
    <w:rsid w:val="00E77D6B"/>
    <w:rsid w:val="00EA20C7"/>
    <w:rsid w:val="00EB7F88"/>
    <w:rsid w:val="00EC2B74"/>
    <w:rsid w:val="00F17A2E"/>
    <w:rsid w:val="00F35BA9"/>
    <w:rsid w:val="00F45748"/>
    <w:rsid w:val="00F50DD6"/>
    <w:rsid w:val="00F64D2A"/>
    <w:rsid w:val="00F75EED"/>
    <w:rsid w:val="00FA0B7D"/>
    <w:rsid w:val="00FC7101"/>
    <w:rsid w:val="00FD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101"/>
  </w:style>
  <w:style w:type="paragraph" w:styleId="Nagwek1">
    <w:name w:val="heading 1"/>
    <w:basedOn w:val="Normalny"/>
    <w:next w:val="Normalny"/>
    <w:link w:val="Nagwek1Znak"/>
    <w:uiPriority w:val="9"/>
    <w:qFormat/>
    <w:rsid w:val="007626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4F0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F03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ata1">
    <w:name w:val="Data1"/>
    <w:basedOn w:val="Normalny"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F037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7492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D5"/>
  </w:style>
  <w:style w:type="paragraph" w:styleId="Stopka">
    <w:name w:val="footer"/>
    <w:basedOn w:val="Normalny"/>
    <w:link w:val="Stopka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D5"/>
  </w:style>
  <w:style w:type="paragraph" w:styleId="Akapitzlist">
    <w:name w:val="List Paragraph"/>
    <w:basedOn w:val="Normalny"/>
    <w:uiPriority w:val="34"/>
    <w:qFormat/>
    <w:rsid w:val="00CA1A6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F75EED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4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4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45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0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45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626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3CF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nf.gov.pl/dla_rynku/edukacja_cedur/seminaria?articleId=93063&amp;p_id=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KNF - informacja nt. webinarium CEDUR dla seniorów i ich opiekunów „Bezpieczne płatności w Internecie dla seniorów” - 17 kwietnia 2025 roku</vt:lpstr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KNF - informacja nt. webinarium CEDUR dla seniorów i ich opiekunów „Bezpieczne płatności w Internecie dla seniorów” - 17 kwietnia 2025 roku</dc:title>
  <dc:creator>Urząd Komisji Nadzoru Finansowego</dc:creator>
  <cp:lastModifiedBy>Anna</cp:lastModifiedBy>
  <cp:revision>3</cp:revision>
  <dcterms:created xsi:type="dcterms:W3CDTF">2025-03-21T07:10:00Z</dcterms:created>
  <dcterms:modified xsi:type="dcterms:W3CDTF">2025-03-21T07:10:00Z</dcterms:modified>
</cp:coreProperties>
</file>